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85BBA" w14:textId="77777777" w:rsidR="00D15A4F" w:rsidRDefault="00D15A4F" w:rsidP="00D15A4F">
      <w:pPr>
        <w:spacing w:after="0"/>
      </w:pPr>
      <w:r>
        <w:t>Согласно перечню работ (услуг), составляющих медицинскую деятельность Общество с ограниченной ответственностью «Акесо клиник» в соответствии с лицензией, размещённой на официальном сайте (https://kinetiq.pro/), при оказании первичной медико-санитарной помощи организует и выполняет при оказании первичной специализированной медико-санитарной помощи в амбулаторных условиях услуги по PRP-терапии (аутоплазмотерапии).</w:t>
      </w:r>
    </w:p>
    <w:p w14:paraId="2B53CE41" w14:textId="77777777" w:rsidR="00D15A4F" w:rsidRDefault="00D15A4F" w:rsidP="00D15A4F">
      <w:pPr>
        <w:spacing w:after="0"/>
      </w:pPr>
    </w:p>
    <w:p w14:paraId="491C6BBB" w14:textId="34DF4D76" w:rsidR="00D15A4F" w:rsidRDefault="00D15A4F" w:rsidP="00D15A4F">
      <w:pPr>
        <w:spacing w:after="0"/>
      </w:pPr>
      <w:r w:rsidRPr="00D15A4F">
        <w:rPr>
          <w:b/>
          <w:bCs/>
        </w:rPr>
        <w:t>Цели оказания медицинской помощи:</w:t>
      </w:r>
      <w:r>
        <w:t xml:space="preserve"> стимуляция процессов естественной регенерации и ангиогенеза, улучшение трофики тканей, активация синтеза коллагена и эластина, уменьшение признаков старения кожи, ускорение восстановления тканей после травм и операций</w:t>
      </w:r>
      <w:r>
        <w:t>.</w:t>
      </w:r>
    </w:p>
    <w:p w14:paraId="625DAFC9" w14:textId="77777777" w:rsidR="00D15A4F" w:rsidRDefault="00D15A4F" w:rsidP="00D15A4F">
      <w:pPr>
        <w:spacing w:after="0"/>
      </w:pPr>
    </w:p>
    <w:p w14:paraId="53FECA34" w14:textId="0AD5A38B" w:rsidR="00D15A4F" w:rsidRDefault="00D15A4F" w:rsidP="00D15A4F">
      <w:pPr>
        <w:spacing w:after="0"/>
      </w:pPr>
      <w:r w:rsidRPr="00D15A4F">
        <w:rPr>
          <w:b/>
          <w:bCs/>
        </w:rPr>
        <w:t>Методы оказания медицинской помощи:</w:t>
      </w:r>
      <w:r>
        <w:t xml:space="preserve"> PRP-терапия представляет собой инъекционный метод лечения и медицинской реабилитации, основанный на введении в ткани пациента собственной плазмы крови, обогащенной тромбоцитами. Методика разработана и специально подобрана в зависимости от характера заболевания и особенностей пациента.</w:t>
      </w:r>
    </w:p>
    <w:p w14:paraId="44B6768C" w14:textId="40EFBFDF" w:rsidR="00D15A4F" w:rsidRDefault="00D15A4F" w:rsidP="00D15A4F">
      <w:pPr>
        <w:spacing w:after="0"/>
      </w:pPr>
      <w:r>
        <w:t>Процедура проводится в условиях амбулаторного приема и включает забор венозной крови пациента, ее обработку методом центрифугирования для получения обогащенной тромбоцитами плазмы и последующее инъекционное введение полученного препарата в проблемные зоны.</w:t>
      </w:r>
    </w:p>
    <w:p w14:paraId="2EA64A90" w14:textId="0FEE4060" w:rsidR="00D15A4F" w:rsidRDefault="00D15A4F" w:rsidP="00D15A4F">
      <w:pPr>
        <w:spacing w:after="0"/>
      </w:pPr>
      <w:r>
        <w:t>PRP-терапия оказывается с применением следующего медицинского оборудования: стерильные одноразовые вакуумные пробирки с антикоагулянтом, центрифуга, шприцы, а также с использованием стандартных расходных материалов для забора крови и проведения инъекций.</w:t>
      </w:r>
    </w:p>
    <w:p w14:paraId="2B859796" w14:textId="4228590C" w:rsidR="00D15A4F" w:rsidRDefault="00D15A4F" w:rsidP="00D15A4F">
      <w:pPr>
        <w:spacing w:after="0"/>
      </w:pPr>
      <w:r>
        <w:t>Рекомендуется проведение процедуры натощак или через 3-4 часа после приема пищи. За сутки до процедуры необходимо воздержаться от приема алкоголя.</w:t>
      </w:r>
    </w:p>
    <w:p w14:paraId="290535BA" w14:textId="77777777" w:rsidR="00D15A4F" w:rsidRDefault="00D15A4F" w:rsidP="00D15A4F">
      <w:pPr>
        <w:spacing w:after="0"/>
      </w:pPr>
    </w:p>
    <w:p w14:paraId="47EAF0AB" w14:textId="4D5FC40F" w:rsidR="00D15A4F" w:rsidRDefault="00D15A4F" w:rsidP="00D15A4F">
      <w:pPr>
        <w:spacing w:after="0"/>
      </w:pPr>
      <w:r w:rsidRPr="00D15A4F">
        <w:rPr>
          <w:b/>
          <w:bCs/>
        </w:rPr>
        <w:t>Результаты оказания медицинской помощи:</w:t>
      </w:r>
      <w:r>
        <w:t xml:space="preserve"> улучшение качества, плотности и тургора кожи, уменьшение глубины морщин и выраженности рубцовых изменений, ускорение восстановления функций опорно-двигательного аппарата.</w:t>
      </w:r>
    </w:p>
    <w:p w14:paraId="1B1FB0A2" w14:textId="77777777" w:rsidR="00D15A4F" w:rsidRDefault="00D15A4F" w:rsidP="00D15A4F">
      <w:pPr>
        <w:spacing w:after="0"/>
      </w:pPr>
    </w:p>
    <w:p w14:paraId="29C7E888" w14:textId="77777777" w:rsidR="00D15A4F" w:rsidRPr="00D15A4F" w:rsidRDefault="00D15A4F" w:rsidP="00D15A4F">
      <w:pPr>
        <w:spacing w:after="0"/>
        <w:rPr>
          <w:b/>
          <w:bCs/>
        </w:rPr>
      </w:pPr>
      <w:r w:rsidRPr="00D15A4F">
        <w:rPr>
          <w:b/>
          <w:bCs/>
        </w:rPr>
        <w:t>Противопоказания к медицинскому вмешательству:</w:t>
      </w:r>
    </w:p>
    <w:p w14:paraId="75306D4A" w14:textId="77777777" w:rsidR="00D15A4F" w:rsidRDefault="00D15A4F" w:rsidP="00D15A4F">
      <w:pPr>
        <w:spacing w:after="0"/>
      </w:pPr>
    </w:p>
    <w:p w14:paraId="5DDD9F73" w14:textId="5DA37CA9" w:rsidR="00D15A4F" w:rsidRDefault="00D15A4F" w:rsidP="00D15A4F">
      <w:pPr>
        <w:pStyle w:val="a3"/>
        <w:numPr>
          <w:ilvl w:val="0"/>
          <w:numId w:val="4"/>
        </w:numPr>
        <w:spacing w:after="0"/>
      </w:pPr>
      <w:r>
        <w:t>Нарушения свертываемости крови (гемофилия, тромбоцитопения);</w:t>
      </w:r>
    </w:p>
    <w:p w14:paraId="1A3AEA74" w14:textId="5F6ABA61" w:rsidR="00D15A4F" w:rsidRDefault="00D15A4F" w:rsidP="00D15A4F">
      <w:pPr>
        <w:pStyle w:val="a3"/>
        <w:numPr>
          <w:ilvl w:val="0"/>
          <w:numId w:val="4"/>
        </w:numPr>
        <w:spacing w:after="0"/>
      </w:pPr>
      <w:r>
        <w:t>Острые инфекционные и воспалительные заболевания;</w:t>
      </w:r>
    </w:p>
    <w:p w14:paraId="6141184A" w14:textId="045CE037" w:rsidR="00D15A4F" w:rsidRDefault="00D15A4F" w:rsidP="00D15A4F">
      <w:pPr>
        <w:pStyle w:val="a3"/>
        <w:numPr>
          <w:ilvl w:val="0"/>
          <w:numId w:val="4"/>
        </w:numPr>
        <w:spacing w:after="0"/>
      </w:pPr>
      <w:r>
        <w:t>Онкологические заболевания (в т.ч. в анамнезе);</w:t>
      </w:r>
    </w:p>
    <w:p w14:paraId="194DB8E9" w14:textId="78936440" w:rsidR="00D15A4F" w:rsidRDefault="00D15A4F" w:rsidP="00D15A4F">
      <w:pPr>
        <w:pStyle w:val="a3"/>
        <w:numPr>
          <w:ilvl w:val="0"/>
          <w:numId w:val="4"/>
        </w:numPr>
        <w:spacing w:after="0"/>
      </w:pPr>
      <w:r>
        <w:t>Аутоиммунные заболевания (системная красная волчанка, склеродермия);</w:t>
      </w:r>
    </w:p>
    <w:p w14:paraId="55BB76F2" w14:textId="653F1367" w:rsidR="00D15A4F" w:rsidRDefault="00D15A4F" w:rsidP="00D15A4F">
      <w:pPr>
        <w:pStyle w:val="a3"/>
        <w:numPr>
          <w:ilvl w:val="0"/>
          <w:numId w:val="4"/>
        </w:numPr>
        <w:spacing w:after="0"/>
      </w:pPr>
      <w:r>
        <w:t>Психические расстр</w:t>
      </w:r>
      <w:r>
        <w:t>ойства;</w:t>
      </w:r>
    </w:p>
    <w:p w14:paraId="13CEF384" w14:textId="67329DF1" w:rsidR="00D15A4F" w:rsidRDefault="00D15A4F" w:rsidP="00D15A4F">
      <w:pPr>
        <w:pStyle w:val="a3"/>
        <w:numPr>
          <w:ilvl w:val="0"/>
          <w:numId w:val="4"/>
        </w:numPr>
        <w:spacing w:after="0"/>
      </w:pPr>
      <w:r>
        <w:t>Беременность и период лактации;</w:t>
      </w:r>
    </w:p>
    <w:p w14:paraId="0560BB04" w14:textId="24B3FE6B" w:rsidR="00D15A4F" w:rsidRDefault="00D15A4F" w:rsidP="00D15A4F">
      <w:pPr>
        <w:pStyle w:val="a3"/>
        <w:numPr>
          <w:ilvl w:val="0"/>
          <w:numId w:val="4"/>
        </w:numPr>
        <w:spacing w:after="0"/>
      </w:pPr>
      <w:r>
        <w:t>Обострение хронических заболеваний</w:t>
      </w:r>
      <w:r w:rsidR="009E5402">
        <w:t>.</w:t>
      </w:r>
    </w:p>
    <w:p w14:paraId="0F2F7812" w14:textId="77777777" w:rsidR="00D15A4F" w:rsidRDefault="00D15A4F" w:rsidP="00D15A4F">
      <w:pPr>
        <w:spacing w:after="0"/>
      </w:pPr>
    </w:p>
    <w:p w14:paraId="2B1DF3D3" w14:textId="77777777" w:rsidR="00D15A4F" w:rsidRPr="00D15A4F" w:rsidRDefault="00D15A4F" w:rsidP="00D15A4F">
      <w:pPr>
        <w:spacing w:after="0"/>
        <w:rPr>
          <w:b/>
          <w:bCs/>
        </w:rPr>
      </w:pPr>
      <w:r w:rsidRPr="00D15A4F">
        <w:rPr>
          <w:b/>
          <w:bCs/>
        </w:rPr>
        <w:t>Относительные противопоказания к медицинскому вмешательству:</w:t>
      </w:r>
    </w:p>
    <w:p w14:paraId="371FC2B7" w14:textId="77777777" w:rsidR="00D15A4F" w:rsidRDefault="00D15A4F" w:rsidP="00D15A4F">
      <w:pPr>
        <w:spacing w:after="0"/>
      </w:pPr>
    </w:p>
    <w:p w14:paraId="587DB0E2" w14:textId="61EDA9E9" w:rsidR="00D15A4F" w:rsidRDefault="00D15A4F" w:rsidP="00D15A4F">
      <w:pPr>
        <w:pStyle w:val="a3"/>
        <w:numPr>
          <w:ilvl w:val="0"/>
          <w:numId w:val="7"/>
        </w:numPr>
        <w:spacing w:after="0"/>
      </w:pPr>
      <w:r>
        <w:t xml:space="preserve">Прием </w:t>
      </w:r>
      <w:r>
        <w:t>нестероидных противовоспалительных препаратов (НПВП) менее чем за 3 дня до процедуры;</w:t>
      </w:r>
    </w:p>
    <w:p w14:paraId="68F7B61A" w14:textId="0629469B" w:rsidR="00D15A4F" w:rsidRDefault="00D15A4F" w:rsidP="00D15A4F">
      <w:pPr>
        <w:pStyle w:val="a3"/>
        <w:numPr>
          <w:ilvl w:val="0"/>
          <w:numId w:val="7"/>
        </w:numPr>
        <w:spacing w:after="0"/>
      </w:pPr>
      <w:r>
        <w:t>Менструация</w:t>
      </w:r>
      <w:r>
        <w:t>;</w:t>
      </w:r>
    </w:p>
    <w:p w14:paraId="0211E1C9" w14:textId="5667B516" w:rsidR="00D15A4F" w:rsidRDefault="00D15A4F" w:rsidP="00D15A4F">
      <w:pPr>
        <w:pStyle w:val="a3"/>
        <w:numPr>
          <w:ilvl w:val="0"/>
          <w:numId w:val="7"/>
        </w:numPr>
        <w:spacing w:after="0"/>
      </w:pPr>
      <w:r>
        <w:t xml:space="preserve">Наличие </w:t>
      </w:r>
      <w:r>
        <w:t>воспалений в зоне предполагаемого введения;</w:t>
      </w:r>
    </w:p>
    <w:p w14:paraId="053201A3" w14:textId="52812E44" w:rsidR="00D15A4F" w:rsidRDefault="00D15A4F" w:rsidP="00D15A4F">
      <w:pPr>
        <w:pStyle w:val="a3"/>
        <w:numPr>
          <w:ilvl w:val="0"/>
          <w:numId w:val="7"/>
        </w:numPr>
        <w:spacing w:after="0"/>
      </w:pPr>
      <w:r>
        <w:t xml:space="preserve">Аллергия </w:t>
      </w:r>
      <w:r>
        <w:t xml:space="preserve">на компоненты, используемые </w:t>
      </w:r>
      <w:r w:rsidR="009E5402">
        <w:t xml:space="preserve">во время </w:t>
      </w:r>
      <w:r>
        <w:t>процедуры (антикоагулянты, анестетики).</w:t>
      </w:r>
    </w:p>
    <w:p w14:paraId="1D7B14ED" w14:textId="77777777" w:rsidR="009E5402" w:rsidRDefault="009E5402" w:rsidP="009E5402">
      <w:pPr>
        <w:spacing w:after="0"/>
      </w:pPr>
    </w:p>
    <w:p w14:paraId="3727BD1E" w14:textId="43E40405" w:rsidR="009E5402" w:rsidRDefault="009E5402" w:rsidP="009E5402">
      <w:pPr>
        <w:spacing w:after="0"/>
      </w:pPr>
      <w:r>
        <w:t>Сокрытие от медицинских работников наличия противопоказаний к процедуре может повысить риск наступления нежелательных последствий, осложнений, а также снизить эффект от процедуры.</w:t>
      </w:r>
    </w:p>
    <w:p w14:paraId="6A757930" w14:textId="77777777" w:rsidR="00D15A4F" w:rsidRDefault="00D15A4F" w:rsidP="00D15A4F">
      <w:pPr>
        <w:spacing w:after="0"/>
      </w:pPr>
    </w:p>
    <w:p w14:paraId="37B71ABE" w14:textId="0739EEF4" w:rsidR="00D15A4F" w:rsidRPr="00D15A4F" w:rsidRDefault="009E5402" w:rsidP="00D15A4F">
      <w:pPr>
        <w:spacing w:after="0"/>
        <w:rPr>
          <w:b/>
          <w:bCs/>
        </w:rPr>
      </w:pPr>
      <w:r>
        <w:rPr>
          <w:b/>
          <w:bCs/>
        </w:rPr>
        <w:lastRenderedPageBreak/>
        <w:t>Вероятные осложнения</w:t>
      </w:r>
      <w:r w:rsidR="00D15A4F" w:rsidRPr="00D15A4F">
        <w:rPr>
          <w:b/>
          <w:bCs/>
        </w:rPr>
        <w:t>:</w:t>
      </w:r>
    </w:p>
    <w:p w14:paraId="0689B1C2" w14:textId="77777777" w:rsidR="00D15A4F" w:rsidRDefault="00D15A4F" w:rsidP="00D15A4F">
      <w:pPr>
        <w:spacing w:after="0"/>
      </w:pPr>
    </w:p>
    <w:p w14:paraId="6B7524EF" w14:textId="60CA1260" w:rsidR="00D15A4F" w:rsidRDefault="00D15A4F" w:rsidP="009E5402">
      <w:pPr>
        <w:pStyle w:val="a3"/>
        <w:numPr>
          <w:ilvl w:val="0"/>
          <w:numId w:val="10"/>
        </w:numPr>
        <w:spacing w:after="0"/>
      </w:pPr>
      <w:r>
        <w:t>Общие: гематомы, отеки, покраснение и болезненность в местах инъекций, которые являются нормальной реакцией и проходят самостоятельно в течение 1-3 дней.</w:t>
      </w:r>
    </w:p>
    <w:p w14:paraId="5FAEC9A9" w14:textId="49FCD62A" w:rsidR="00D15A4F" w:rsidRDefault="00D15A4F" w:rsidP="00D15A4F">
      <w:pPr>
        <w:pStyle w:val="a3"/>
        <w:numPr>
          <w:ilvl w:val="0"/>
          <w:numId w:val="10"/>
        </w:numPr>
        <w:spacing w:after="0"/>
      </w:pPr>
      <w:r>
        <w:t>Специфические:</w:t>
      </w:r>
      <w:r w:rsidR="009E5402">
        <w:t xml:space="preserve"> </w:t>
      </w:r>
      <w:r>
        <w:t>аллергическая реакция на антикоагулянт или анестетик</w:t>
      </w:r>
      <w:r w:rsidR="009E5402">
        <w:t xml:space="preserve">, </w:t>
      </w:r>
      <w:r>
        <w:t>формирование уплотнений (узелков)</w:t>
      </w:r>
      <w:r w:rsidR="009E5402">
        <w:t>.</w:t>
      </w:r>
    </w:p>
    <w:p w14:paraId="48002E67" w14:textId="77777777" w:rsidR="00D15A4F" w:rsidRDefault="00D15A4F" w:rsidP="00D15A4F">
      <w:pPr>
        <w:spacing w:after="0"/>
      </w:pPr>
    </w:p>
    <w:p w14:paraId="4A010793" w14:textId="15DE8B29" w:rsidR="00D15A4F" w:rsidRDefault="00D15A4F" w:rsidP="00D15A4F">
      <w:pPr>
        <w:spacing w:after="0"/>
      </w:pPr>
      <w:r w:rsidRPr="009E5402">
        <w:rPr>
          <w:b/>
          <w:bCs/>
        </w:rPr>
        <w:t>Рекомендации после процедуры</w:t>
      </w:r>
      <w:r>
        <w:t xml:space="preserve">: </w:t>
      </w:r>
      <w:r w:rsidR="009E5402">
        <w:t>п</w:t>
      </w:r>
      <w:r>
        <w:t>осле сеанса PRP-терапии пациенту рекомендовано в течение 24-48 часов не посещать бани, сауны, бассейны, солярии, избегать интенсивных физических нагрузок, переохлаждения и прямых солнечных лучей. Необходимо применять рекомендованные врачом наружные средства для ухода и восстановления кожи.</w:t>
      </w:r>
    </w:p>
    <w:p w14:paraId="248C6A4C" w14:textId="77777777" w:rsidR="00D15A4F" w:rsidRDefault="00D15A4F" w:rsidP="00D15A4F">
      <w:pPr>
        <w:spacing w:after="0"/>
      </w:pPr>
    </w:p>
    <w:p w14:paraId="70059CD8" w14:textId="6DA2238C" w:rsidR="009B28DF" w:rsidRDefault="00D15A4F" w:rsidP="00D15A4F">
      <w:pPr>
        <w:spacing w:after="0"/>
      </w:pPr>
      <w:r w:rsidRPr="00D15A4F">
        <w:rPr>
          <w:b/>
          <w:bCs/>
        </w:rPr>
        <w:t>Право на отказ:</w:t>
      </w:r>
      <w:r>
        <w:t xml:space="preserve"> </w:t>
      </w:r>
      <w:r w:rsidR="009E5402">
        <w:t>п</w:t>
      </w:r>
      <w:r>
        <w:t>ациент вправе отказаться от услуги или потребовать её прекращения, за исключением случаев, предусмотренных частью 9 статьи 20 Федерального закона от 21 ноября 2011 года №323-ФЗ «Об основах охраны здоровья граждан в Российской Федерации»</w:t>
      </w:r>
    </w:p>
    <w:sectPr w:rsidR="009B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B7D37"/>
    <w:multiLevelType w:val="hybridMultilevel"/>
    <w:tmpl w:val="F698B4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8A5E7E"/>
    <w:multiLevelType w:val="hybridMultilevel"/>
    <w:tmpl w:val="2694587C"/>
    <w:lvl w:ilvl="0" w:tplc="4910668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F1EFA"/>
    <w:multiLevelType w:val="hybridMultilevel"/>
    <w:tmpl w:val="E772ADCE"/>
    <w:lvl w:ilvl="0" w:tplc="4910668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1EAA"/>
    <w:multiLevelType w:val="hybridMultilevel"/>
    <w:tmpl w:val="14A0809C"/>
    <w:lvl w:ilvl="0" w:tplc="4910668A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904FD5"/>
    <w:multiLevelType w:val="hybridMultilevel"/>
    <w:tmpl w:val="DB1A1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058F8"/>
    <w:multiLevelType w:val="hybridMultilevel"/>
    <w:tmpl w:val="99D87740"/>
    <w:lvl w:ilvl="0" w:tplc="4910668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81FAE"/>
    <w:multiLevelType w:val="hybridMultilevel"/>
    <w:tmpl w:val="21FC3D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F06089"/>
    <w:multiLevelType w:val="hybridMultilevel"/>
    <w:tmpl w:val="6D9A0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F2E79"/>
    <w:multiLevelType w:val="hybridMultilevel"/>
    <w:tmpl w:val="3026AD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112E40"/>
    <w:multiLevelType w:val="hybridMultilevel"/>
    <w:tmpl w:val="33C2F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8D"/>
    <w:rsid w:val="005E328D"/>
    <w:rsid w:val="009B28DF"/>
    <w:rsid w:val="009E5402"/>
    <w:rsid w:val="00D1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8E65"/>
  <w15:chartTrackingRefBased/>
  <w15:docId w15:val="{715D9988-872A-4602-8158-112AD5FC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Medods03</dc:creator>
  <cp:keywords/>
  <dc:description/>
  <cp:lastModifiedBy>Medods03</cp:lastModifiedBy>
  <cp:revision>2</cp:revision>
  <dcterms:created xsi:type="dcterms:W3CDTF">2025-08-20T10:50:00Z</dcterms:created>
  <dcterms:modified xsi:type="dcterms:W3CDTF">2025-08-20T11:04:00Z</dcterms:modified>
</cp:coreProperties>
</file>