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6E83" w14:textId="77777777" w:rsidR="00426743" w:rsidRDefault="00426743" w:rsidP="00426743">
      <w:pPr>
        <w:spacing w:after="0"/>
      </w:pPr>
      <w:r>
        <w:t>Согласно перечню работ (услуг), составляющих медицинскую деятельность Общество с ограниченной ответственностью «Акесо клиник» в соответствии с лицензией, размещённой на официальном сайте (https://kinetiq.pro/), при оказании первичной медико-санитарной помощи организует и выполняет при оказании первичной специализированной медико-санитарной помощи в амбулаторных условиях услуги по проведению лечебных медикаментозных блокад.</w:t>
      </w:r>
    </w:p>
    <w:p w14:paraId="11193BA2" w14:textId="77777777" w:rsidR="00426743" w:rsidRDefault="00426743" w:rsidP="00426743">
      <w:pPr>
        <w:spacing w:after="0"/>
      </w:pPr>
    </w:p>
    <w:p w14:paraId="1011777E" w14:textId="77777777" w:rsidR="00426743" w:rsidRDefault="00426743" w:rsidP="00426743">
      <w:pPr>
        <w:spacing w:after="0"/>
      </w:pPr>
      <w:r w:rsidRPr="00426743">
        <w:rPr>
          <w:b/>
          <w:bCs/>
        </w:rPr>
        <w:t>Цели оказания медицинской помощи:</w:t>
      </w:r>
      <w:r>
        <w:t xml:space="preserve"> быстрое купирование острого болевого синдрома, снятие мышечного спазма и воспаления, восстановление подвижности в пораженной области, улучшение трофики и метаболизма в тканях, лечение заболеваний опорно-двигательного аппарата и периферической нервной системы.</w:t>
      </w:r>
    </w:p>
    <w:p w14:paraId="0921D4C0" w14:textId="77777777" w:rsidR="00426743" w:rsidRDefault="00426743" w:rsidP="00426743">
      <w:pPr>
        <w:spacing w:after="0"/>
      </w:pPr>
    </w:p>
    <w:p w14:paraId="70612090" w14:textId="371FED1C" w:rsidR="00426743" w:rsidRDefault="00426743" w:rsidP="00426743">
      <w:pPr>
        <w:spacing w:after="0"/>
      </w:pPr>
      <w:r w:rsidRPr="00426743">
        <w:rPr>
          <w:b/>
          <w:bCs/>
        </w:rPr>
        <w:t>Методы оказания медицинской помощи:</w:t>
      </w:r>
      <w:r>
        <w:t xml:space="preserve"> лечебная медикаментозная блокада представляет собой метод лечения, основанный на локальном введении лекарственных препаратов (местных анестетиков, глюкокортикостероидов, витаминов группы В и др.) непосредственно в очаг патологии (триггерные точки, периартикулярные ткани, позвоночный канал, полость сустава, область периферического нерва). Методика разработана и специально подобрана в зависимости от характера заболевания, локализации патологического процесса и особенностей пациента.</w:t>
      </w:r>
    </w:p>
    <w:p w14:paraId="656E6D08" w14:textId="5ED825D5" w:rsidR="00426743" w:rsidRDefault="00426743" w:rsidP="00426743">
      <w:pPr>
        <w:spacing w:after="0"/>
      </w:pPr>
      <w:r>
        <w:t>Процедура проводится в условиях малой операционной с соблюдением всех правил асептики и антисептики.</w:t>
      </w:r>
    </w:p>
    <w:p w14:paraId="050421DC" w14:textId="25305457" w:rsidR="00426743" w:rsidRDefault="00426743" w:rsidP="00426743">
      <w:pPr>
        <w:spacing w:after="0"/>
      </w:pPr>
      <w:r>
        <w:t>Лечебная медикаментозная блокада оказывается с применением следующего медицинского оборудования: стерильные одноразовые шприцы и иглы, перчатки, антисептические средства, перевязочный материал, а также с использованием УЗИ-аппарата для точного контроля введения иглы и визуализации анатомических структур.</w:t>
      </w:r>
    </w:p>
    <w:p w14:paraId="5F11B2D1" w14:textId="4A206007" w:rsidR="00426743" w:rsidRDefault="00426743" w:rsidP="00426743">
      <w:pPr>
        <w:spacing w:after="0"/>
      </w:pPr>
      <w:r>
        <w:t>Рекомендуется проведение процедуры натощак или после легкого приема пищи. Перед блокадой необходимо проинформировать врача о наличии аллергических реакций на лекарственные препараты.</w:t>
      </w:r>
    </w:p>
    <w:p w14:paraId="4505F383" w14:textId="77777777" w:rsidR="00426743" w:rsidRDefault="00426743" w:rsidP="00426743">
      <w:pPr>
        <w:spacing w:after="0"/>
      </w:pPr>
      <w:r>
        <w:t>Лечебная медикаментозная блокада осуществляется следующим образом: медицинским работником (врачом) определяется точка доступа, производится обработка операционного поля антисептиком. Под визуальным контролем (пальпаторным или с помощью УЗИ-навигации) игла подводится к target-зоне (нервное сплетение, сустав, мышца), после чего производится аспирационная проба для исключения попадания в сосуд и медленное введение лекарственной смеси.</w:t>
      </w:r>
    </w:p>
    <w:p w14:paraId="105BBE89" w14:textId="77777777" w:rsidR="00426743" w:rsidRDefault="00426743" w:rsidP="00426743">
      <w:pPr>
        <w:spacing w:after="0"/>
      </w:pPr>
    </w:p>
    <w:p w14:paraId="2AA94E5C" w14:textId="77777777" w:rsidR="00426743" w:rsidRDefault="00426743" w:rsidP="00426743">
      <w:pPr>
        <w:spacing w:after="0"/>
      </w:pPr>
      <w:r w:rsidRPr="00426743">
        <w:rPr>
          <w:b/>
          <w:bCs/>
        </w:rPr>
        <w:t>Результаты оказания медицинской помощи:</w:t>
      </w:r>
      <w:r>
        <w:t xml:space="preserve"> быстрое и эффективное купирование болевого синдрома, уменьшение воспаления и отека, восстановление объема движений, разрыв порочного круга "боль-спазм-боль", достижение стойкой ремиссии.</w:t>
      </w:r>
    </w:p>
    <w:p w14:paraId="3C2FE8ED" w14:textId="77777777" w:rsidR="00426743" w:rsidRDefault="00426743" w:rsidP="00426743">
      <w:pPr>
        <w:spacing w:after="0"/>
      </w:pPr>
    </w:p>
    <w:p w14:paraId="1507AD35" w14:textId="77777777" w:rsidR="00426743" w:rsidRPr="00426743" w:rsidRDefault="00426743" w:rsidP="00426743">
      <w:pPr>
        <w:spacing w:after="0"/>
        <w:rPr>
          <w:b/>
          <w:bCs/>
        </w:rPr>
      </w:pPr>
      <w:r w:rsidRPr="00426743">
        <w:rPr>
          <w:b/>
          <w:bCs/>
        </w:rPr>
        <w:t>Противопоказания к медицинскому вмешательству:</w:t>
      </w:r>
    </w:p>
    <w:p w14:paraId="628C8D50" w14:textId="77777777" w:rsidR="00426743" w:rsidRDefault="00426743" w:rsidP="00426743">
      <w:pPr>
        <w:spacing w:after="0"/>
      </w:pPr>
    </w:p>
    <w:p w14:paraId="451625B5" w14:textId="5ADDF209" w:rsidR="00426743" w:rsidRDefault="00426743" w:rsidP="00426743">
      <w:pPr>
        <w:pStyle w:val="a3"/>
        <w:numPr>
          <w:ilvl w:val="0"/>
          <w:numId w:val="3"/>
        </w:numPr>
        <w:spacing w:after="0"/>
      </w:pPr>
      <w:r>
        <w:t>Лихорадка</w:t>
      </w:r>
      <w:r>
        <w:t>, острые инфекционные заболевания;</w:t>
      </w:r>
    </w:p>
    <w:p w14:paraId="7DB15CF4" w14:textId="4D39E706" w:rsidR="00426743" w:rsidRDefault="00426743" w:rsidP="00426743">
      <w:pPr>
        <w:pStyle w:val="a3"/>
        <w:numPr>
          <w:ilvl w:val="0"/>
          <w:numId w:val="3"/>
        </w:numPr>
        <w:spacing w:after="0"/>
      </w:pPr>
      <w:r>
        <w:t>Выраженные нарушения свертываемости крови (гемофилия, прием антикоагулянтов);</w:t>
      </w:r>
    </w:p>
    <w:p w14:paraId="1847F26E" w14:textId="3570C646" w:rsidR="00426743" w:rsidRDefault="00426743" w:rsidP="00426743">
      <w:pPr>
        <w:pStyle w:val="a3"/>
        <w:numPr>
          <w:ilvl w:val="0"/>
          <w:numId w:val="3"/>
        </w:numPr>
        <w:spacing w:after="0"/>
      </w:pPr>
      <w:r>
        <w:t>Тяжелая сердечно-сосудистая, печеночная или почечная недостаточность;</w:t>
      </w:r>
    </w:p>
    <w:p w14:paraId="1B2C2E1F" w14:textId="58583AB7" w:rsidR="00426743" w:rsidRDefault="00426743" w:rsidP="00426743">
      <w:pPr>
        <w:pStyle w:val="a3"/>
        <w:numPr>
          <w:ilvl w:val="0"/>
          <w:numId w:val="3"/>
        </w:numPr>
        <w:spacing w:after="0"/>
      </w:pPr>
      <w:r>
        <w:t>Аллергия или индивидуальная непереносимость вводимых препаратов;</w:t>
      </w:r>
    </w:p>
    <w:p w14:paraId="08F20BAB" w14:textId="3B669A3E" w:rsidR="00426743" w:rsidRDefault="00426743" w:rsidP="00426743">
      <w:pPr>
        <w:pStyle w:val="a3"/>
        <w:numPr>
          <w:ilvl w:val="0"/>
          <w:numId w:val="3"/>
        </w:numPr>
        <w:spacing w:after="0"/>
      </w:pPr>
      <w:r>
        <w:t>Гнойничковые заболевания кожи в области предполагаемой инъекции;</w:t>
      </w:r>
    </w:p>
    <w:p w14:paraId="48B65FA2" w14:textId="04FB1CBF" w:rsidR="00426743" w:rsidRDefault="00426743" w:rsidP="00426743">
      <w:pPr>
        <w:pStyle w:val="a3"/>
        <w:numPr>
          <w:ilvl w:val="0"/>
          <w:numId w:val="3"/>
        </w:numPr>
        <w:spacing w:after="0"/>
      </w:pPr>
      <w:r>
        <w:t>Эпилепсия;</w:t>
      </w:r>
    </w:p>
    <w:p w14:paraId="177FB2C1" w14:textId="4AA7E7AD" w:rsidR="00426743" w:rsidRDefault="00426743" w:rsidP="00426743">
      <w:pPr>
        <w:pStyle w:val="a3"/>
        <w:numPr>
          <w:ilvl w:val="0"/>
          <w:numId w:val="3"/>
        </w:numPr>
        <w:spacing w:after="0"/>
      </w:pPr>
      <w:r>
        <w:t>Психические заболевания в стадии обострения;</w:t>
      </w:r>
    </w:p>
    <w:p w14:paraId="18F954FB" w14:textId="244E7224" w:rsidR="00426743" w:rsidRDefault="00426743" w:rsidP="00426743">
      <w:pPr>
        <w:pStyle w:val="a3"/>
        <w:numPr>
          <w:ilvl w:val="0"/>
          <w:numId w:val="3"/>
        </w:numPr>
        <w:spacing w:after="0"/>
      </w:pPr>
      <w:r>
        <w:t>Беременность и период лактации.</w:t>
      </w:r>
    </w:p>
    <w:p w14:paraId="303DE3DF" w14:textId="77777777" w:rsidR="00426743" w:rsidRDefault="00426743" w:rsidP="00426743">
      <w:pPr>
        <w:spacing w:after="0"/>
      </w:pPr>
    </w:p>
    <w:p w14:paraId="515BAED0" w14:textId="77777777" w:rsidR="00426743" w:rsidRPr="00426743" w:rsidRDefault="00426743" w:rsidP="00426743">
      <w:pPr>
        <w:spacing w:after="0"/>
        <w:rPr>
          <w:b/>
          <w:bCs/>
        </w:rPr>
      </w:pPr>
      <w:r w:rsidRPr="00426743">
        <w:rPr>
          <w:b/>
          <w:bCs/>
        </w:rPr>
        <w:t>Относительные противопоказания к медицинскому вмешательству:</w:t>
      </w:r>
    </w:p>
    <w:p w14:paraId="454E425F" w14:textId="77777777" w:rsidR="00426743" w:rsidRDefault="00426743" w:rsidP="00426743">
      <w:pPr>
        <w:spacing w:after="0"/>
      </w:pPr>
    </w:p>
    <w:p w14:paraId="6655040F" w14:textId="70800F78" w:rsidR="00426743" w:rsidRDefault="00426743" w:rsidP="00426743">
      <w:pPr>
        <w:pStyle w:val="a3"/>
        <w:numPr>
          <w:ilvl w:val="0"/>
          <w:numId w:val="6"/>
        </w:numPr>
        <w:spacing w:after="0"/>
      </w:pPr>
      <w:r>
        <w:lastRenderedPageBreak/>
        <w:t>Умеренная артериальная гипертензия;</w:t>
      </w:r>
    </w:p>
    <w:p w14:paraId="6689B393" w14:textId="1BB2A372" w:rsidR="00426743" w:rsidRDefault="00426743" w:rsidP="00426743">
      <w:pPr>
        <w:pStyle w:val="a3"/>
        <w:numPr>
          <w:ilvl w:val="0"/>
          <w:numId w:val="6"/>
        </w:numPr>
        <w:spacing w:after="0"/>
      </w:pPr>
      <w:r>
        <w:t>Сахарный диабет в стадии декомпенсации;</w:t>
      </w:r>
    </w:p>
    <w:p w14:paraId="4BBAFF78" w14:textId="2417E827" w:rsidR="00426743" w:rsidRDefault="00426743" w:rsidP="00426743">
      <w:pPr>
        <w:pStyle w:val="a3"/>
        <w:numPr>
          <w:ilvl w:val="0"/>
          <w:numId w:val="6"/>
        </w:numPr>
        <w:spacing w:after="0"/>
      </w:pPr>
      <w:r>
        <w:t>Пожилой возраст;</w:t>
      </w:r>
    </w:p>
    <w:p w14:paraId="5FE77C1A" w14:textId="46A271D6" w:rsidR="00426743" w:rsidRDefault="00426743" w:rsidP="00426743">
      <w:pPr>
        <w:pStyle w:val="a3"/>
        <w:numPr>
          <w:ilvl w:val="0"/>
          <w:numId w:val="6"/>
        </w:numPr>
        <w:spacing w:after="0"/>
      </w:pPr>
      <w:r>
        <w:t>Миастения.</w:t>
      </w:r>
    </w:p>
    <w:p w14:paraId="4E90E5A9" w14:textId="77777777" w:rsidR="00426743" w:rsidRDefault="00426743" w:rsidP="00426743">
      <w:pPr>
        <w:spacing w:after="0"/>
      </w:pPr>
    </w:p>
    <w:p w14:paraId="27C753AC" w14:textId="735AA3D5" w:rsidR="00426743" w:rsidRPr="00426743" w:rsidRDefault="00426743" w:rsidP="00426743">
      <w:pPr>
        <w:spacing w:after="0"/>
        <w:rPr>
          <w:b/>
          <w:bCs/>
        </w:rPr>
      </w:pPr>
      <w:r w:rsidRPr="00426743">
        <w:rPr>
          <w:b/>
          <w:bCs/>
        </w:rPr>
        <w:t>Вероятные осложнения:</w:t>
      </w:r>
    </w:p>
    <w:p w14:paraId="24E1A7B5" w14:textId="77777777" w:rsidR="00426743" w:rsidRDefault="00426743" w:rsidP="00426743">
      <w:pPr>
        <w:spacing w:after="0"/>
      </w:pPr>
    </w:p>
    <w:p w14:paraId="7FEB8365" w14:textId="23DC444A" w:rsidR="00426743" w:rsidRDefault="00426743" w:rsidP="00426743">
      <w:pPr>
        <w:pStyle w:val="a3"/>
        <w:numPr>
          <w:ilvl w:val="0"/>
          <w:numId w:val="9"/>
        </w:numPr>
        <w:spacing w:after="0"/>
      </w:pPr>
      <w:r>
        <w:t>Общие: гематома, болезненность в месте инъекции, преходящее онемение или мышечная слабость, аллергическая реакция местного характера (покраснение, зуд).</w:t>
      </w:r>
    </w:p>
    <w:p w14:paraId="091CC630" w14:textId="0EA05A51" w:rsidR="00426743" w:rsidRDefault="00426743" w:rsidP="00426743">
      <w:pPr>
        <w:pStyle w:val="a3"/>
        <w:numPr>
          <w:ilvl w:val="0"/>
          <w:numId w:val="9"/>
        </w:numPr>
        <w:spacing w:after="0"/>
      </w:pPr>
      <w:r>
        <w:t>Специфические:</w:t>
      </w:r>
    </w:p>
    <w:p w14:paraId="2FEBC2BB" w14:textId="0DD1892F" w:rsidR="00426743" w:rsidRDefault="00426743" w:rsidP="00426743">
      <w:pPr>
        <w:pStyle w:val="a3"/>
        <w:numPr>
          <w:ilvl w:val="0"/>
          <w:numId w:val="10"/>
        </w:numPr>
        <w:spacing w:after="0"/>
      </w:pPr>
      <w:r>
        <w:t xml:space="preserve">Повреждение </w:t>
      </w:r>
      <w:r>
        <w:t>сосуда с риском кровотечения;</w:t>
      </w:r>
    </w:p>
    <w:p w14:paraId="029A489E" w14:textId="24F189F4" w:rsidR="00426743" w:rsidRDefault="00426743" w:rsidP="00426743">
      <w:pPr>
        <w:pStyle w:val="a3"/>
        <w:numPr>
          <w:ilvl w:val="0"/>
          <w:numId w:val="10"/>
        </w:numPr>
        <w:spacing w:after="0"/>
      </w:pPr>
      <w:r>
        <w:t xml:space="preserve">Повреждение </w:t>
      </w:r>
      <w:r>
        <w:t>нерва с усилением болевого синдрома или нарушением чувствительности;</w:t>
      </w:r>
    </w:p>
    <w:p w14:paraId="73E09037" w14:textId="59765770" w:rsidR="00426743" w:rsidRDefault="00426743" w:rsidP="00426743">
      <w:pPr>
        <w:pStyle w:val="a3"/>
        <w:numPr>
          <w:ilvl w:val="0"/>
          <w:numId w:val="10"/>
        </w:numPr>
        <w:spacing w:after="0"/>
      </w:pPr>
      <w:r>
        <w:t xml:space="preserve">Инфицирование </w:t>
      </w:r>
      <w:r>
        <w:t>тканей в месте инъекции (абсцесс, флегмона);</w:t>
      </w:r>
    </w:p>
    <w:p w14:paraId="09097E61" w14:textId="5FD9D86E" w:rsidR="00426743" w:rsidRDefault="00426743" w:rsidP="00426743">
      <w:pPr>
        <w:pStyle w:val="a3"/>
        <w:numPr>
          <w:ilvl w:val="0"/>
          <w:numId w:val="10"/>
        </w:numPr>
        <w:spacing w:after="0"/>
      </w:pPr>
      <w:r>
        <w:t xml:space="preserve">Системные </w:t>
      </w:r>
      <w:r>
        <w:t>реакции на введение кортикостероидов;</w:t>
      </w:r>
    </w:p>
    <w:p w14:paraId="4C42051C" w14:textId="0F5B52FB" w:rsidR="00426743" w:rsidRDefault="00426743" w:rsidP="00426743">
      <w:pPr>
        <w:pStyle w:val="a3"/>
        <w:numPr>
          <w:ilvl w:val="0"/>
          <w:numId w:val="10"/>
        </w:numPr>
        <w:spacing w:after="0"/>
      </w:pPr>
      <w:r>
        <w:t xml:space="preserve">Пневмоторакс </w:t>
      </w:r>
      <w:r>
        <w:t>(при блокадах в шейном или грудном отделе);</w:t>
      </w:r>
    </w:p>
    <w:p w14:paraId="1BCAF404" w14:textId="1FC391F4" w:rsidR="00426743" w:rsidRDefault="00426743" w:rsidP="00426743">
      <w:pPr>
        <w:pStyle w:val="a3"/>
        <w:numPr>
          <w:ilvl w:val="0"/>
          <w:numId w:val="10"/>
        </w:numPr>
        <w:spacing w:after="0"/>
      </w:pPr>
      <w:r>
        <w:t>Коллапс</w:t>
      </w:r>
      <w:r>
        <w:t>, резкое падение артериального давления (вазовагальная реакция).</w:t>
      </w:r>
    </w:p>
    <w:p w14:paraId="5400060F" w14:textId="77777777" w:rsidR="00426743" w:rsidRDefault="00426743" w:rsidP="00426743">
      <w:pPr>
        <w:spacing w:after="0"/>
      </w:pPr>
    </w:p>
    <w:p w14:paraId="1FF547AA" w14:textId="77777777" w:rsidR="00426743" w:rsidRDefault="00426743" w:rsidP="00426743">
      <w:pPr>
        <w:spacing w:after="0"/>
      </w:pPr>
      <w:r>
        <w:t>Сокрытие от медицинских работников наличия противопоказаний к процедуре может повысить риск наступления нежелательных последствий, осложнений, а также снизить эффект от процедуры.</w:t>
      </w:r>
    </w:p>
    <w:p w14:paraId="1FCB12E9" w14:textId="77777777" w:rsidR="00426743" w:rsidRDefault="00426743" w:rsidP="00426743">
      <w:pPr>
        <w:spacing w:after="0"/>
      </w:pPr>
    </w:p>
    <w:p w14:paraId="4CA1396E" w14:textId="5B9F0C60" w:rsidR="00426743" w:rsidRDefault="00426743" w:rsidP="00426743">
      <w:pPr>
        <w:spacing w:after="0"/>
      </w:pPr>
      <w:r w:rsidRPr="00426743">
        <w:rPr>
          <w:b/>
          <w:bCs/>
        </w:rPr>
        <w:t>Рекомендации после процедуры:</w:t>
      </w:r>
      <w:r>
        <w:t xml:space="preserve"> </w:t>
      </w:r>
      <w:r>
        <w:t>п</w:t>
      </w:r>
      <w:r>
        <w:t xml:space="preserve">осле сеанса лечебной блокады пациенту рекомендовано находиться под наблюдением медицинского персонала в течение 30-40 минут. В течение 24-48 часов необходимо избегать физических нагрузок, переохлаждения или перегрева области вмешательства, не мочить место инъекции. Следует строго соблюдать все рекомендации врача, касающиеся двигательного режима и приема дополнительных </w:t>
      </w:r>
      <w:r>
        <w:t>медикаментов.</w:t>
      </w:r>
    </w:p>
    <w:p w14:paraId="6025010F" w14:textId="77777777" w:rsidR="00426743" w:rsidRDefault="00426743" w:rsidP="00426743">
      <w:pPr>
        <w:spacing w:after="0"/>
      </w:pPr>
    </w:p>
    <w:p w14:paraId="3A72BD66" w14:textId="78682B0B" w:rsidR="009B28DF" w:rsidRDefault="00426743" w:rsidP="00426743">
      <w:pPr>
        <w:spacing w:after="0"/>
      </w:pPr>
      <w:r w:rsidRPr="00426743">
        <w:rPr>
          <w:b/>
          <w:bCs/>
        </w:rPr>
        <w:t>Право на отказ:</w:t>
      </w:r>
      <w:r>
        <w:t xml:space="preserve"> </w:t>
      </w:r>
      <w:r>
        <w:t>п</w:t>
      </w:r>
      <w:r>
        <w:t>ациент вправе отказаться от услуги или потребовать её прекращения, за исключением случаев, предусмотренных частью 9 статьи 20 Федерального закона от 21 ноября 2011 года №323-ФЗ «Об основах охраны здоровья граждан в Российской Федерации».</w:t>
      </w:r>
    </w:p>
    <w:sectPr w:rsidR="009B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6A9F"/>
    <w:multiLevelType w:val="hybridMultilevel"/>
    <w:tmpl w:val="61C086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B42B5"/>
    <w:multiLevelType w:val="hybridMultilevel"/>
    <w:tmpl w:val="D6A65D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B38DC"/>
    <w:multiLevelType w:val="hybridMultilevel"/>
    <w:tmpl w:val="2C3ECA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FB163B"/>
    <w:multiLevelType w:val="hybridMultilevel"/>
    <w:tmpl w:val="1AE64860"/>
    <w:lvl w:ilvl="0" w:tplc="4910668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5892"/>
    <w:multiLevelType w:val="hybridMultilevel"/>
    <w:tmpl w:val="23A61544"/>
    <w:lvl w:ilvl="0" w:tplc="4910668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37D7D"/>
    <w:multiLevelType w:val="hybridMultilevel"/>
    <w:tmpl w:val="08285686"/>
    <w:lvl w:ilvl="0" w:tplc="4910668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B39E3"/>
    <w:multiLevelType w:val="hybridMultilevel"/>
    <w:tmpl w:val="F488B8F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F55947"/>
    <w:multiLevelType w:val="hybridMultilevel"/>
    <w:tmpl w:val="801C1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C1B39"/>
    <w:multiLevelType w:val="hybridMultilevel"/>
    <w:tmpl w:val="2E44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B3FEA"/>
    <w:multiLevelType w:val="hybridMultilevel"/>
    <w:tmpl w:val="8D70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8D"/>
    <w:rsid w:val="00426743"/>
    <w:rsid w:val="009B28DF"/>
    <w:rsid w:val="00D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9B0C"/>
  <w15:chartTrackingRefBased/>
  <w15:docId w15:val="{579E87DB-E09C-4757-9FCF-6291CBC1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Medods03</dc:creator>
  <cp:keywords/>
  <dc:description/>
  <cp:lastModifiedBy>Medods03</cp:lastModifiedBy>
  <cp:revision>2</cp:revision>
  <dcterms:created xsi:type="dcterms:W3CDTF">2025-08-20T11:37:00Z</dcterms:created>
  <dcterms:modified xsi:type="dcterms:W3CDTF">2025-08-20T11:41:00Z</dcterms:modified>
</cp:coreProperties>
</file>